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B4939" w14:textId="77777777" w:rsidR="00795A85" w:rsidRDefault="00795A85" w:rsidP="00795A85">
      <w:pPr>
        <w:shd w:val="clear" w:color="auto" w:fill="52841F"/>
        <w:tabs>
          <w:tab w:val="left" w:pos="800"/>
        </w:tabs>
        <w:autoSpaceDE/>
        <w:snapToGrid w:val="0"/>
        <w:spacing w:beforeLines="50" w:before="156" w:afterLines="50" w:after="1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10"/>
      <w:r>
        <w:rPr>
          <w:rFonts w:ascii="Times New Roman" w:hAnsi="宋体" w:cs="Times New Roman" w:hint="eastAsia"/>
          <w:b/>
          <w:color w:val="FFFFFF"/>
          <w:sz w:val="24"/>
          <w:szCs w:val="24"/>
          <w:lang w:val="zh-CN"/>
        </w:rPr>
        <w:t>抗猪瘟项目（疫苗和诊断）</w:t>
      </w:r>
    </w:p>
    <w:bookmarkEnd w:id="0"/>
    <w:p w14:paraId="23B4F636" w14:textId="77777777" w:rsidR="00795A85" w:rsidRDefault="00795A85" w:rsidP="00795A85">
      <w:pPr>
        <w:shd w:val="clear" w:color="auto" w:fill="FFFFFF"/>
        <w:tabs>
          <w:tab w:val="left" w:pos="800"/>
        </w:tabs>
        <w:autoSpaceDE/>
        <w:snapToGrid w:val="0"/>
        <w:spacing w:beforeLines="50" w:before="156" w:afterLines="50" w:after="156"/>
        <w:jc w:val="both"/>
        <w:rPr>
          <w:rStyle w:val="tw4winMark"/>
          <w:rFonts w:ascii="Times New Roman" w:hAnsi="Times New Roman" w:cs="Times New Roman"/>
          <w:b/>
          <w:noProof/>
          <w:vanish w:val="0"/>
          <w:color w:val="025213"/>
        </w:rPr>
      </w:pPr>
      <w:r>
        <w:rPr>
          <w:rFonts w:ascii="Times New Roman" w:hAnsi="Times New Roman" w:cs="Times New Roman" w:hint="eastAsia"/>
          <w:b/>
          <w:noProof/>
          <w:color w:val="025213"/>
          <w:sz w:val="24"/>
          <w:szCs w:val="24"/>
        </w:rPr>
        <w:t>古巴基因工程与生物技术中心</w:t>
      </w:r>
      <w:r>
        <w:rPr>
          <w:rStyle w:val="tw4winMark"/>
          <w:rFonts w:ascii="Times New Roman" w:hAnsi="Times New Roman" w:cs="Times New Roman"/>
          <w:szCs w:val="24"/>
          <w:specVanish w:val="0"/>
        </w:rPr>
        <w:br/>
      </w:r>
      <w:r>
        <w:rPr>
          <w:rFonts w:ascii="Times New Roman" w:hAnsi="宋体" w:cs="Times New Roman" w:hint="eastAsia"/>
          <w:b/>
          <w:color w:val="025213"/>
          <w:sz w:val="24"/>
          <w:szCs w:val="24"/>
          <w:lang w:val="zh-CN"/>
        </w:rPr>
        <w:t>领域</w:t>
      </w:r>
      <w:r>
        <w:rPr>
          <w:rFonts w:ascii="Times New Roman" w:hAnsi="宋体" w:cs="Times New Roman" w:hint="eastAsia"/>
          <w:b/>
          <w:color w:val="025213"/>
          <w:sz w:val="24"/>
          <w:szCs w:val="24"/>
        </w:rPr>
        <w:t>：</w:t>
      </w:r>
      <w:r>
        <w:rPr>
          <w:rFonts w:ascii="Times New Roman" w:hAnsi="宋体" w:cs="Times New Roman" w:hint="eastAsia"/>
          <w:b/>
          <w:color w:val="025213"/>
          <w:sz w:val="24"/>
          <w:szCs w:val="24"/>
          <w:lang w:val="zh-CN"/>
        </w:rPr>
        <w:t>兽用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00"/>
      </w:tblGrid>
      <w:tr w:rsidR="00795A85" w14:paraId="373C2F52" w14:textId="77777777" w:rsidTr="0097719D">
        <w:tc>
          <w:tcPr>
            <w:tcW w:w="5000" w:type="pct"/>
            <w:tcBorders>
              <w:top w:val="nil"/>
              <w:left w:val="nil"/>
              <w:bottom w:val="single" w:sz="12" w:space="0" w:color="488C10"/>
              <w:right w:val="nil"/>
            </w:tcBorders>
            <w:shd w:val="clear" w:color="auto" w:fill="FFFFFF"/>
            <w:hideMark/>
          </w:tcPr>
          <w:p w14:paraId="70563BAC" w14:textId="77777777" w:rsidR="00795A85" w:rsidRDefault="00795A85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目标</w:t>
            </w:r>
          </w:p>
        </w:tc>
      </w:tr>
      <w:tr w:rsidR="00795A85" w14:paraId="3891FA96" w14:textId="77777777" w:rsidTr="0097719D">
        <w:trPr>
          <w:trHeight w:val="1320"/>
        </w:trPr>
        <w:tc>
          <w:tcPr>
            <w:tcW w:w="5000" w:type="pct"/>
            <w:tcBorders>
              <w:top w:val="single" w:sz="12" w:space="0" w:color="488C1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F01DC1" w14:textId="77777777" w:rsidR="00795A85" w:rsidRDefault="00795A85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</w:pPr>
            <w:bookmarkStart w:id="1" w:name="OLE_LINK111"/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开发抗猪瘟病毒亚单位疫苗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作为综合疾病控制和根除方法的补充内容。</w:t>
            </w:r>
            <w:bookmarkEnd w:id="1"/>
          </w:p>
          <w:p w14:paraId="08B23B1A" w14:textId="77777777" w:rsidR="00795A85" w:rsidRDefault="00795A85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商业建议：寻求合作伙伴，以进行对外许可、联合开发和商业开发。</w:t>
            </w:r>
          </w:p>
        </w:tc>
      </w:tr>
      <w:tr w:rsidR="00795A85" w14:paraId="687460A1" w14:textId="77777777" w:rsidTr="0097719D">
        <w:tc>
          <w:tcPr>
            <w:tcW w:w="5000" w:type="pct"/>
            <w:tcBorders>
              <w:top w:val="nil"/>
              <w:left w:val="nil"/>
              <w:bottom w:val="single" w:sz="12" w:space="0" w:color="488C10"/>
              <w:right w:val="nil"/>
            </w:tcBorders>
            <w:shd w:val="clear" w:color="auto" w:fill="FFFFFF"/>
            <w:hideMark/>
          </w:tcPr>
          <w:p w14:paraId="5347116D" w14:textId="77777777" w:rsidR="00795A85" w:rsidRDefault="00795A85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说明</w:t>
            </w:r>
          </w:p>
        </w:tc>
      </w:tr>
      <w:tr w:rsidR="00795A85" w14:paraId="513AEB14" w14:textId="77777777" w:rsidTr="0097719D">
        <w:tc>
          <w:tcPr>
            <w:tcW w:w="5000" w:type="pct"/>
            <w:tcBorders>
              <w:top w:val="single" w:sz="12" w:space="0" w:color="488C10"/>
              <w:left w:val="nil"/>
              <w:bottom w:val="nil"/>
              <w:right w:val="nil"/>
            </w:tcBorders>
            <w:shd w:val="clear" w:color="auto" w:fill="FFFFFF"/>
          </w:tcPr>
          <w:p w14:paraId="53ABFF1E" w14:textId="77777777" w:rsidR="00795A85" w:rsidRDefault="00795A85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  <w:bookmarkStart w:id="2" w:name="OLE_LINK112"/>
            <w:bookmarkStart w:id="3" w:name="OLE_LINK113"/>
            <w:bookmarkStart w:id="4" w:name="OLE_LINK114"/>
            <w:bookmarkStart w:id="5" w:name="OLE_LINK115"/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反复发生的猪瘟病毒（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CSFV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）可导致感染的畜群产生高死亡率。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包膜糖蛋白负责诱导中和抗体，从而有潜在的可能开发疫苗和诊断系统。</w:t>
            </w:r>
          </w:p>
          <w:p w14:paraId="0866FAB1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此前，我们已经用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糖蛋白做成可能的疫苗，在挑战高致病性猪瘟病毒株后，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诱导接种的猪产生全面的保护。然而，这种蛋白质不能在接种后的第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14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天诱导保护。为克服这个问题，我们将融合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糖蛋白与佐剂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CD154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分子进行混合，以增加免疫原性。这是一个应用研究项目，旨在获得一个具有知识产权的新产品。已通过基因工程技术在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CHO-DG44, CHO-K1 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和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 HEK 293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细胞中生产出这些疫苗。已经通过挑战试验，即给猪注射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50 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和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 25 μg/ml E2CD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糖蛋白，证明了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E2CD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糖蛋白的保护能力。通过肌肉注射接受给药的动物产生了中和抗体，当动物面对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105 LD50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同源猪瘟病毒玛格丽特种的挑战时，中和抗体可起到保护作用。在接受给药的动物身上没有观察到疾病症状。另外，已开展初步研究，来评估接种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E2 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和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 E2-CD154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后的细胞免疫应答水平，通过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ELISA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试剂盒来检测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gamma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干扰素水平，进而检测应答水平。检测结果显示，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E2-CD154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诱导产生的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gamma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干扰素水平高于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。这些研究结果说明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E2-CD154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的免疫性要优于猪瘟病毒的预防。</w:t>
            </w:r>
          </w:p>
          <w:p w14:paraId="71AC1524" w14:textId="77777777" w:rsidR="00795A85" w:rsidRDefault="00795A85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</w:p>
          <w:p w14:paraId="71B3F2CC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同时，我们已经开发了一个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DIVA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诊断系统，可以区分已接种动物和感染动物。这两种工具都可使我们建立一个计划以消除我国的经典猪瘟疾病。</w:t>
            </w:r>
          </w:p>
          <w:p w14:paraId="1F766B88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  <w:p w14:paraId="1D07F7C8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本项目主要成就如下：</w:t>
            </w:r>
          </w:p>
          <w:p w14:paraId="55B9700C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sym w:font="Times New Roman" w:char="F0FC"/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与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CD154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混合的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糖蛋白的克隆和特性研究。</w:t>
            </w:r>
          </w:p>
          <w:p w14:paraId="460C65A2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sym w:font="Times New Roman" w:char="F0FC"/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哺乳动物细胞中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E2-CD154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蛋白的生产。</w:t>
            </w:r>
          </w:p>
          <w:p w14:paraId="64A3D98E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sym w:font="Times New Roman" w:char="F0FC"/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通过双二相免疫计划和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105 LD50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同源猪瘟病毒来证明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E2CD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糖蛋白的保护力。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  </w:t>
            </w:r>
          </w:p>
          <w:p w14:paraId="7CDE1764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sym w:font="Times New Roman" w:char="F0FC"/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通过一个同源猪瘟病毒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105 LD50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免疫和挑战计划来证明接种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E2CD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糖蛋白七天后的保护力。</w:t>
            </w:r>
          </w:p>
          <w:p w14:paraId="6F344C5D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sym w:font="Times New Roman" w:char="F0FC"/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经胎盘传播的猪瘟病毒的证明和抑制。</w:t>
            </w:r>
          </w:p>
          <w:p w14:paraId="4462817F" w14:textId="77777777" w:rsidR="00795A85" w:rsidRDefault="00795A85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ind w:firstLineChars="100" w:firstLine="240"/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接种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 xml:space="preserve">E2CD154 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疫苗可区分已接种和已感染的动物。</w:t>
            </w:r>
            <w:bookmarkEnd w:id="2"/>
            <w:bookmarkEnd w:id="3"/>
            <w:bookmarkEnd w:id="4"/>
            <w:bookmarkEnd w:id="5"/>
          </w:p>
          <w:p w14:paraId="120ECCC4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  <w:p w14:paraId="5CD236B2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lastRenderedPageBreak/>
              <w:t>专利</w:t>
            </w:r>
          </w:p>
          <w:p w14:paraId="07892D0C" w14:textId="77777777" w:rsidR="00795A85" w:rsidRDefault="00795A85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抗猪瘟病毒嵌合疫苗抗原。</w:t>
            </w:r>
          </w:p>
          <w:p w14:paraId="3491EBCB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</w:rPr>
              <w:t>PUBLICATIONSv</w:t>
            </w:r>
            <w:proofErr w:type="spellEnd"/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发表的学术论文</w:t>
            </w:r>
          </w:p>
          <w:p w14:paraId="5D0F9AB1" w14:textId="77777777" w:rsidR="00795A85" w:rsidRDefault="00795A85" w:rsidP="0097719D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lang w:val="es-ES"/>
              </w:rPr>
              <w:t xml:space="preserve">Prieto Y,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lang w:val="es-ES"/>
              </w:rPr>
              <w:t>Mendez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lang w:val="es-ES"/>
              </w:rPr>
              <w:t xml:space="preserve"> L, Rodríguez E , Carpio Y, Rodríguez A,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lang w:val="es-ES"/>
              </w:rPr>
              <w:t>Venereo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lang w:val="es-ES"/>
              </w:rPr>
              <w:t xml:space="preserve"> A, Lorenzo E, Rodríguez MP, Suárez M, Sordo Y,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lang w:val="es-ES"/>
              </w:rPr>
              <w:t>Joglar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lang w:val="es-ES"/>
              </w:rPr>
              <w:t xml:space="preserve"> M, Santana E,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lang w:val="es-ES"/>
              </w:rPr>
              <w:t>Oramas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lang w:val="es-ES"/>
              </w:rPr>
              <w:t xml:space="preserve"> N, González E, Pons T and Estrada MP. </w:t>
            </w:r>
          </w:p>
          <w:p w14:paraId="3AAE713C" w14:textId="77777777" w:rsidR="00795A85" w:rsidRDefault="00795A85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作为猪瘟疫苗标记的在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HEK 293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哺乳动物细胞中产生的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嵌合疫苗抗原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E2-CD154</w:t>
            </w:r>
            <w:r>
              <w:rPr>
                <w:rFonts w:ascii="Times New Roman" w:hAnsi="Times New Roman" w:cs="Times New Roman" w:hint="eastAsia"/>
                <w:snapToGrid w:val="0"/>
                <w:sz w:val="24"/>
              </w:rPr>
              <w:t>的产生和效果评估。</w:t>
            </w:r>
          </w:p>
        </w:tc>
      </w:tr>
    </w:tbl>
    <w:p w14:paraId="7AAD76CA" w14:textId="77777777" w:rsidR="004C73CB" w:rsidRPr="00795A85" w:rsidRDefault="004C73CB" w:rsidP="00795A85">
      <w:bookmarkStart w:id="6" w:name="_GoBack"/>
      <w:bookmarkEnd w:id="6"/>
    </w:p>
    <w:sectPr w:rsidR="004C73CB" w:rsidRPr="00795A85" w:rsidSect="00D534D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05B"/>
    <w:multiLevelType w:val="hybridMultilevel"/>
    <w:tmpl w:val="A844EA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D"/>
    <w:rsid w:val="00165384"/>
    <w:rsid w:val="004277D4"/>
    <w:rsid w:val="004C73CB"/>
    <w:rsid w:val="00746260"/>
    <w:rsid w:val="00795A85"/>
    <w:rsid w:val="008A10FA"/>
    <w:rsid w:val="008D1191"/>
    <w:rsid w:val="008F2ADA"/>
    <w:rsid w:val="00D534DD"/>
    <w:rsid w:val="00DA15FD"/>
    <w:rsid w:val="00E029D5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2E9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6D"/>
    <w:pPr>
      <w:widowControl w:val="0"/>
      <w:autoSpaceDE w:val="0"/>
      <w:autoSpaceDN w:val="0"/>
      <w:adjustRightInd w:val="0"/>
    </w:pPr>
    <w:rPr>
      <w:rFonts w:ascii="Arial" w:eastAsia="宋体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w4winMark">
    <w:name w:val="tw4winMark"/>
    <w:rsid w:val="00F9486D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Macintosh Word</Application>
  <DocSecurity>0</DocSecurity>
  <Lines>8</Lines>
  <Paragraphs>2</Paragraphs>
  <ScaleCrop>false</ScaleCrop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2016-11-09T08:10:00Z</dcterms:created>
  <dcterms:modified xsi:type="dcterms:W3CDTF">2016-11-09T08:10:00Z</dcterms:modified>
</cp:coreProperties>
</file>